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42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5495"/>
        <w:gridCol w:w="8931"/>
        <w:tblGridChange w:id="0">
          <w:tblGrid>
            <w:gridCol w:w="5495"/>
            <w:gridCol w:w="8931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02">
            <w:pPr>
              <w:spacing w:after="120" w:before="120" w:line="240" w:lineRule="auto"/>
              <w:ind w:left="0" w:hanging="2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VALIDAÇÃO DE ATIVIDADES COMPLEMENTARES PARA MESTRADO/DOUTORADO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40" w:before="40" w:line="240" w:lineRule="auto"/>
              <w:ind w:left="0" w:hanging="2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DADOS DO ESTUDANTE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Nome: </w:t>
            </w:r>
          </w:p>
        </w:tc>
        <w:tc>
          <w:tcPr/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Assinatura: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Nível    (  ) Mestrado      (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) Doutorado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Orientador/Assinatura: </w:t>
            </w:r>
          </w:p>
        </w:tc>
      </w:tr>
    </w:tbl>
    <w:p w:rsidR="00000000" w:rsidDel="00000000" w:rsidP="00000000" w:rsidRDefault="00000000" w:rsidRPr="00000000" w14:paraId="0000000C">
      <w:pPr>
        <w:ind w:left="0" w:hanging="2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4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9"/>
        <w:gridCol w:w="2719"/>
        <w:gridCol w:w="6555"/>
        <w:gridCol w:w="1845"/>
        <w:gridCol w:w="2772"/>
        <w:tblGridChange w:id="0">
          <w:tblGrid>
            <w:gridCol w:w="529"/>
            <w:gridCol w:w="2719"/>
            <w:gridCol w:w="6555"/>
            <w:gridCol w:w="1845"/>
            <w:gridCol w:w="2772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D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E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F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Atividade Complementar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0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Carga Horária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1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Local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after="40" w:before="40" w:line="240" w:lineRule="auto"/>
              <w:ind w:left="0" w:firstLine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after="40" w:before="40" w:line="240" w:lineRule="auto"/>
              <w:ind w:left="0" w:hanging="2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after="0" w:lineRule="auto"/>
        <w:ind w:left="0"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ind w:left="0"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OBSERVAÇÕES: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ind w:left="0"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Segundo o regimento interno do Programa de Pós-Graduação em Farmácia:</w:t>
      </w:r>
    </w:p>
    <w:p w:rsidR="00000000" w:rsidDel="00000000" w:rsidP="00000000" w:rsidRDefault="00000000" w:rsidRPr="00000000" w14:paraId="0000002E">
      <w:pPr>
        <w:spacing w:after="0" w:line="240" w:lineRule="auto"/>
        <w:ind w:left="0"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Art. 27. §2º A critério do Colegiado Delegado, outras atividades complementares poderão ter direito a créditos, de acordo com normas internas do Programa.</w:t>
      </w:r>
    </w:p>
    <w:p w:rsidR="00000000" w:rsidDel="00000000" w:rsidP="00000000" w:rsidRDefault="00000000" w:rsidRPr="00000000" w14:paraId="0000002F">
      <w:pPr>
        <w:spacing w:after="0" w:line="240" w:lineRule="auto"/>
        <w:ind w:left="0"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Art. 34. Cada unidade de crédito corresponde a: I – quinze horas em disciplinas teóricas, teórico-práticas ou práticas; II – trinta horas em atividades complementares. Parágrafo único: será permitida a validação de até 2 (dois) créditos em atividades complementares para o mestrado e 4 (quatro) para o doutorado.</w:t>
      </w:r>
    </w:p>
    <w:p w:rsidR="00000000" w:rsidDel="00000000" w:rsidP="00000000" w:rsidRDefault="00000000" w:rsidRPr="00000000" w14:paraId="00000030">
      <w:pPr>
        <w:spacing w:after="0" w:line="240" w:lineRule="auto"/>
        <w:ind w:left="0"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1 - Após conclusão dos créditos permitidos para validação, entregar o formulário devidamente preenchido na secretaria da pós-graduação.</w:t>
      </w:r>
    </w:p>
    <w:p w:rsidR="00000000" w:rsidDel="00000000" w:rsidP="00000000" w:rsidRDefault="00000000" w:rsidRPr="00000000" w14:paraId="00000031">
      <w:pPr>
        <w:spacing w:after="0" w:line="240" w:lineRule="auto"/>
        <w:ind w:left="0" w:hanging="2"/>
        <w:jc w:val="both"/>
        <w:rPr>
          <w:rFonts w:ascii="Arial" w:cs="Arial" w:eastAsia="Arial" w:hAnsi="Arial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2 - Este formulário tem duração até o último semestre do curso de doutorado e mestrado.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ind w:left="0" w:hanging="2"/>
        <w:jc w:val="both"/>
        <w:rPr>
          <w:rFonts w:ascii="Arial" w:cs="Arial" w:eastAsia="Arial" w:hAnsi="Arial"/>
          <w:color w:val="ff0000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highlight w:val="white"/>
          <w:rtl w:val="0"/>
        </w:rPr>
        <w:t xml:space="preserve">3 - Para integralização dos créditos os alunos devem apresentar a presença de até 4 créditos (120h) para alunos de doutorado e até 2 créditos (60h) para alunos de mestrado. Em anexo a tabela o aluno deve apresentar, no mesmo documento, os certificados das atividades complementares citadas anteriormente.  </w:t>
      </w:r>
    </w:p>
    <w:p w:rsidR="00000000" w:rsidDel="00000000" w:rsidP="00000000" w:rsidRDefault="00000000" w:rsidRPr="00000000" w14:paraId="00000033">
      <w:pPr>
        <w:spacing w:after="0" w:line="240" w:lineRule="auto"/>
        <w:ind w:left="0" w:hanging="2"/>
        <w:jc w:val="both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highlight w:val="white"/>
          <w:rtl w:val="0"/>
        </w:rPr>
        <w:t xml:space="preserve">4. A apreciação deste formulário pelo Colegiado Delegado é obrigatória. 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1906" w:w="16838" w:orient="landscape"/>
      <w:pgMar w:bottom="567" w:top="567" w:left="1701" w:right="851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ind w:left="0" w:hanging="2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ind w:left="0" w:hanging="2"/>
      <w:jc w:val="center"/>
      <w:rPr>
        <w:rFonts w:ascii="Times New Roman" w:cs="Times New Roman" w:eastAsia="Times New Roman" w:hAnsi="Times New Roman"/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Rule="auto"/>
      <w:ind w:left="0" w:hanging="2"/>
      <w:rPr>
        <w:rFonts w:ascii="Arial" w:cs="Arial" w:eastAsia="Arial" w:hAnsi="Arial"/>
        <w:color w:val="ff0000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3"/>
      <w:tblW w:w="14425.000000000002" w:type="dxa"/>
      <w:jc w:val="left"/>
      <w:tblInd w:w="-108.0" w:type="dxa"/>
      <w:tblLayout w:type="fixed"/>
      <w:tblLook w:val="0000"/>
    </w:tblPr>
    <w:tblGrid>
      <w:gridCol w:w="959"/>
      <w:gridCol w:w="10489"/>
      <w:gridCol w:w="2977"/>
      <w:tblGridChange w:id="0">
        <w:tblGrid>
          <w:gridCol w:w="959"/>
          <w:gridCol w:w="10489"/>
          <w:gridCol w:w="2977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3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after="0" w:line="240" w:lineRule="auto"/>
            <w:ind w:left="0" w:hanging="2"/>
            <w:jc w:val="center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after="0" w:line="240" w:lineRule="auto"/>
            <w:ind w:left="0" w:hanging="2"/>
            <w:jc w:val="center"/>
            <w:rPr>
              <w:rFonts w:ascii="Arial" w:cs="Arial" w:eastAsia="Arial" w:hAnsi="Arial"/>
              <w:color w:val="000000"/>
              <w:sz w:val="20"/>
              <w:szCs w:val="20"/>
            </w:rPr>
          </w:pPr>
          <w:r w:rsidDel="00000000" w:rsidR="00000000" w:rsidRPr="00000000">
            <w:rPr>
              <w:rFonts w:ascii="Arial" w:cs="Arial" w:eastAsia="Arial" w:hAnsi="Arial"/>
              <w:color w:val="000000"/>
              <w:sz w:val="20"/>
              <w:szCs w:val="20"/>
            </w:rPr>
            <w:drawing>
              <wp:inline distB="0" distT="0" distL="114300" distR="114300">
                <wp:extent cx="4185285" cy="1252220"/>
                <wp:effectExtent b="0" l="0" r="0" t="0"/>
                <wp:docPr id="1031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85285" cy="12522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after="0" w:line="240" w:lineRule="auto"/>
            <w:ind w:left="0" w:hanging="2"/>
            <w:jc w:val="center"/>
            <w:rPr>
              <w:color w:val="000000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color w:val="000000"/>
              <w:sz w:val="20"/>
              <w:szCs w:val="20"/>
              <w:rtl w:val="0"/>
            </w:rPr>
            <w:t xml:space="preserve">+ 55 (48) 3721.4588 | </w:t>
          </w:r>
          <w:hyperlink r:id="rId2"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sz w:val="20"/>
                <w:szCs w:val="20"/>
                <w:u w:val="single"/>
                <w:rtl w:val="0"/>
              </w:rPr>
              <w:t xml:space="preserve">http://www.pgfar.ufsc.br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color w:val="000000"/>
              <w:sz w:val="20"/>
              <w:szCs w:val="20"/>
              <w:rtl w:val="0"/>
            </w:rPr>
            <w:t xml:space="preserve"> | </w:t>
          </w:r>
          <w:r w:rsidDel="00000000" w:rsidR="00000000" w:rsidRPr="00000000">
            <w:rPr>
              <w:color w:val="000000"/>
              <w:rtl w:val="0"/>
            </w:rPr>
            <w:t xml:space="preserve">ppgfar@contato.ufsc.br</w:t>
          </w:r>
        </w:p>
      </w:tc>
      <w:tc>
        <w:tcPr/>
        <w:p w:rsidR="00000000" w:rsidDel="00000000" w:rsidP="00000000" w:rsidRDefault="00000000" w:rsidRPr="00000000" w14:paraId="0000003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after="0" w:line="240" w:lineRule="auto"/>
            <w:ind w:left="0" w:hanging="2"/>
            <w:jc w:val="center"/>
            <w:rPr>
              <w:color w:val="000000"/>
            </w:rPr>
          </w:pPr>
          <w:r w:rsidDel="00000000" w:rsidR="00000000" w:rsidRPr="00000000">
            <w:rPr>
              <w:color w:val="000000"/>
            </w:rPr>
            <w:drawing>
              <wp:inline distB="0" distT="0" distL="114300" distR="114300">
                <wp:extent cx="1066165" cy="1416685"/>
                <wp:effectExtent b="0" l="0" r="0" t="0"/>
                <wp:docPr id="1032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165" cy="141668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after="0" w:line="240" w:lineRule="auto"/>
    </w:pPr>
    <w:rPr>
      <w:rFonts w:ascii="Tahoma" w:cs="Tahoma" w:eastAsia="Tahoma" w:hAnsi="Tahoma"/>
      <w:color w:val="00000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spacing w:after="0" w:line="240" w:lineRule="auto"/>
    </w:pPr>
    <w:rPr>
      <w:rFonts w:ascii="Arial" w:cs="Arial" w:eastAsia="Arial" w:hAnsi="Arial"/>
      <w:b w:val="1"/>
      <w:sz w:val="28"/>
      <w:szCs w:val="28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suppressAutoHyphens w:val="1"/>
      <w:ind w:left="-1" w:leftChars="-1" w:hanging="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spacing w:after="0" w:line="240" w:lineRule="auto"/>
      <w:outlineLvl w:val="1"/>
    </w:pPr>
    <w:rPr>
      <w:rFonts w:ascii="Tahoma" w:cs="Times New Roman" w:eastAsia="Times New Roman" w:hAnsi="Tahoma"/>
      <w:color w:val="000000"/>
      <w:sz w:val="28"/>
      <w:szCs w:val="20"/>
      <w:lang w:eastAsia="pt-BR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spacing w:after="0" w:line="240" w:lineRule="auto"/>
      <w:outlineLvl w:val="5"/>
    </w:pPr>
    <w:rPr>
      <w:rFonts w:ascii="Arial" w:cs="Times New Roman" w:eastAsia="Times New Roman" w:hAnsi="Arial"/>
      <w:b w:val="1"/>
      <w:sz w:val="28"/>
      <w:szCs w:val="20"/>
      <w:lang w:eastAsia="pt-BR"/>
    </w:rPr>
  </w:style>
  <w:style w:type="paragraph" w:styleId="Ttulo9">
    <w:name w:val="heading 9"/>
    <w:basedOn w:val="Normal"/>
    <w:next w:val="Normal"/>
    <w:pPr>
      <w:keepNext w:val="1"/>
      <w:spacing w:after="0" w:line="240" w:lineRule="auto"/>
      <w:ind w:left="71"/>
      <w:outlineLvl w:val="8"/>
    </w:pPr>
    <w:rPr>
      <w:rFonts w:ascii="Arial" w:cs="Times New Roman" w:eastAsia="Times New Roman" w:hAnsi="Arial"/>
      <w:color w:val="000000"/>
      <w:sz w:val="24"/>
      <w:szCs w:val="20"/>
      <w:lang w:eastAsia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abealho">
    <w:name w:val="header"/>
    <w:basedOn w:val="Normal"/>
    <w:qFormat w:val="1"/>
    <w:pPr>
      <w:spacing w:after="0" w:line="240" w:lineRule="auto"/>
    </w:pPr>
  </w:style>
  <w:style w:type="character" w:styleId="CabealhoChar" w:customStyle="1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 w:val="1"/>
    <w:pPr>
      <w:spacing w:after="0" w:line="240" w:lineRule="auto"/>
    </w:pPr>
  </w:style>
  <w:style w:type="character" w:styleId="RodapChar" w:customStyle="1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 w:val="1"/>
      <w:spacing w:after="0" w:line="240" w:lineRule="auto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tulo2Char" w:customStyle="1">
    <w:name w:val="Título 2 Char"/>
    <w:rPr>
      <w:rFonts w:ascii="Tahoma" w:cs="Times New Roman" w:eastAsia="Times New Roman" w:hAnsi="Tahoma"/>
      <w:color w:val="000000"/>
      <w:w w:val="100"/>
      <w:position w:val="-1"/>
      <w:sz w:val="28"/>
      <w:szCs w:val="20"/>
      <w:effect w:val="none"/>
      <w:vertAlign w:val="baseline"/>
      <w:cs w:val="0"/>
      <w:em w:val="none"/>
      <w:lang w:eastAsia="pt-BR"/>
    </w:rPr>
  </w:style>
  <w:style w:type="character" w:styleId="Ttulo6Char" w:customStyle="1">
    <w:name w:val="Título 6 Char"/>
    <w:rPr>
      <w:rFonts w:ascii="Arial" w:cs="Times New Roman" w:eastAsia="Times New Roman" w:hAnsi="Arial"/>
      <w:b w:val="1"/>
      <w:w w:val="100"/>
      <w:position w:val="-1"/>
      <w:sz w:val="28"/>
      <w:szCs w:val="20"/>
      <w:effect w:val="none"/>
      <w:vertAlign w:val="baseline"/>
      <w:cs w:val="0"/>
      <w:em w:val="none"/>
      <w:lang w:eastAsia="pt-BR"/>
    </w:rPr>
  </w:style>
  <w:style w:type="character" w:styleId="Ttulo9Char" w:customStyle="1">
    <w:name w:val="Título 9 Char"/>
    <w:rPr>
      <w:rFonts w:ascii="Arial" w:cs="Times New Roman" w:eastAsia="Times New Roman" w:hAnsi="Arial"/>
      <w:color w:val="000000"/>
      <w:w w:val="100"/>
      <w:position w:val="-1"/>
      <w:sz w:val="24"/>
      <w:szCs w:val="20"/>
      <w:effect w:val="none"/>
      <w:vertAlign w:val="baseline"/>
      <w:cs w:val="0"/>
      <w:em w:val="none"/>
      <w:lang w:eastAsia="pt-BR"/>
    </w:rPr>
  </w:style>
  <w:style w:type="paragraph" w:styleId="Legenda">
    <w:name w:val="caption"/>
    <w:basedOn w:val="Normal"/>
    <w:next w:val="Normal"/>
    <w:pPr>
      <w:spacing w:after="0" w:line="240" w:lineRule="auto"/>
      <w:jc w:val="both"/>
    </w:pPr>
    <w:rPr>
      <w:rFonts w:ascii="Times New Roman" w:cs="Times New Roman" w:eastAsia="Times New Roman" w:hAnsi="Times New Roman"/>
      <w:b w:val="1"/>
      <w:sz w:val="28"/>
      <w:szCs w:val="24"/>
      <w:lang w:eastAsia="pt-BR"/>
    </w:rPr>
  </w:style>
  <w:style w:type="paragraph" w:styleId="Recuodecorpodetexto3">
    <w:name w:val="Body Text Indent 3"/>
    <w:basedOn w:val="Normal"/>
    <w:pPr>
      <w:spacing w:after="0" w:line="240" w:lineRule="auto"/>
      <w:ind w:firstLine="708"/>
    </w:pPr>
    <w:rPr>
      <w:rFonts w:ascii="Times New Roman" w:cs="Times New Roman" w:eastAsia="Times New Roman" w:hAnsi="Times New Roman"/>
      <w:sz w:val="20"/>
      <w:szCs w:val="24"/>
      <w:lang w:eastAsia="pt-BR"/>
    </w:rPr>
  </w:style>
  <w:style w:type="character" w:styleId="Recuodecorpodetexto3Char" w:customStyle="1">
    <w:name w:val="Recuo de corpo de texto 3 Char"/>
    <w:rPr>
      <w:rFonts w:ascii="Times New Roman" w:cs="Times New Roman" w:eastAsia="Times New Roman" w:hAnsi="Times New Roman"/>
      <w:w w:val="100"/>
      <w:position w:val="-1"/>
      <w:sz w:val="20"/>
      <w:szCs w:val="24"/>
      <w:effect w:val="none"/>
      <w:vertAlign w:val="baseline"/>
      <w:cs w:val="0"/>
      <w:em w:val="none"/>
      <w:lang w:eastAsia="pt-BR"/>
    </w:rPr>
  </w:style>
  <w:style w:type="paragraph" w:styleId="Textodebalo">
    <w:name w:val="Balloon Text"/>
    <w:basedOn w:val="Normal"/>
    <w:qFormat w:val="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ind w:left="720"/>
      <w:contextualSpacing w:val="1"/>
    </w:pPr>
  </w:style>
  <w:style w:type="paragraph" w:styleId="Pr-formataoHTML">
    <w:name w:val="HTML Preformatted"/>
    <w:basedOn w:val="Normal"/>
    <w:qFormat w:val="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cs="Courier New" w:eastAsia="Times New Roman" w:hAnsi="Courier New"/>
      <w:sz w:val="20"/>
      <w:szCs w:val="20"/>
      <w:lang w:eastAsia="pt-BR"/>
    </w:rPr>
  </w:style>
  <w:style w:type="character" w:styleId="Pr-formataoHTMLChar" w:customStyle="1">
    <w:name w:val="Pré-formatação HTML Char"/>
    <w:rPr>
      <w:rFonts w:ascii="Courier New" w:cs="Courier New" w:eastAsia="Times New Roman" w:hAnsi="Courier New"/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 w:val="1"/>
    <w:pPr>
      <w:spacing w:after="100" w:afterAutospacing="1" w:before="100" w:before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apple-converted-space" w:customStyle="1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ecxmsonormal" w:customStyle="1">
    <w:name w:val="ecxmsonormal"/>
    <w:basedOn w:val="Normal"/>
    <w:pPr>
      <w:spacing w:after="100" w:afterAutospacing="1" w:before="100" w:before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hyperlink" Target="http://www.pgfar.ufsc.br" TargetMode="External"/><Relationship Id="rId3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U2jlWEQCQRZN3ESV7kAfOCeAbw==">CgMxLjA4AHIhMUFCcTNVcWJVSmZsNTZUV2xncXUzWGszZEp4aTVKeWJF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2023-05-08T14:41:00Z</dcterms:created>
  <dc:creator>X</dc:creator>
</cp:coreProperties>
</file>